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Elternplan — Schweiz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358"/>
          <w:sz w:val="19"/>
          <w:szCs w:val="19"/>
        </w:rPr>
        <w:t xml:space="preserve">Vereinbarung nach ZGB Art. 133, 298a. KESB-Genehmigung für Verbindlichkeit empfohlen.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358"/>
          <w:sz w:val="17"/>
          <w:szCs w:val="17"/>
        </w:rPr>
        <w:t xml:space="preserve">Rechtsgrundlage: ZGB Art. 133, 134, 298, 298a (gemeinsame Sorge als Regelfall seit 2014).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1. Sorgerechtsstand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Gemeinsame oder alleinige Sorge — mit konkreter Festlegung.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2. Aufenthalt · Lebensmittelpunkt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Wo wohnt das Kind primär? Bei Doppelresidenz: Aufteilung benennen.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3. Umgangsregelung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Konkreter Wochenplan, Übergabezeiten und -orte.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4. Unterhaltsregelung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Mankoteilung nach BGE 144 III 502, kantonale Existenzminimum-Tabellen.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5. Kommunikationsweg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Routine vs. Eilfälle, Kanal, Reaktionszeit.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6. Konflikt-Klausel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Gespräch → Mediation → KESB-Anrufung als letzter Schritt.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7. Anpassungsklausel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Regelmäßige Überprüfung (z. B. jährlich), Anlässe für Anpassung.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8. Inkrafttreten · Unterschriften</w:t>
      </w:r>
    </w:p>
    <w:p>
      <w:pPr>
        <w:keepNext/>
        <w:spacing w:after="0" w:before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Inkrafttreten (Datum)</w:t>
      </w:r>
    </w:p>
    <w:p>
      <w:pPr>
        <w:pBdr>
          <w:bottom w:val="single" w:color="1C1812" w:sz="6" w:space="4"/>
        </w:pBdr>
        <w:spacing w:after="80" w:before="240"/>
        <w:ind w:right="4849"/>
      </w:pPr>
    </w:p>
    <w:p>
      <w:pPr>
        <w:keepNext/>
        <w:spacing w:after="0" w:before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Ort, Datum</w:t>
      </w:r>
    </w:p>
    <w:p>
      <w:pPr>
        <w:pBdr>
          <w:bottom w:val="single" w:color="1C1812" w:sz="6" w:space="4"/>
        </w:pBdr>
        <w:spacing w:after="80" w:before="240"/>
        <w:ind w:right="4849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pBdr>
                <w:bottom w:val="single" w:color="1C1812" w:sz="6" w:space="4"/>
              </w:pBdr>
              <w:spacing w:after="0" w:before="720"/>
            </w:pP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6B6358"/>
                <w:sz w:val="19"/>
                <w:szCs w:val="19"/>
              </w:rPr>
              <w:t xml:space="preserve">Unterschrift Elternteil 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pBdr>
                <w:bottom w:val="single" w:color="1C1812" w:sz="6" w:space="4"/>
              </w:pBdr>
              <w:spacing w:after="0" w:before="720"/>
            </w:pP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6B6358"/>
                <w:sz w:val="19"/>
                <w:szCs w:val="19"/>
              </w:rPr>
              <w:t xml:space="preserve">Unterschrift Elternteil B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B6358"/>
          <w:sz w:val="17"/>
          <w:szCs w:val="17"/>
        </w:rPr>
        <w:t xml:space="preserve">Für die Verbindlichkeit nach Schweizer Recht empfehlen wir die Genehmigung durch die KESB oder das Gericht.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B6358"/>
        <w:sz w:val="16"/>
        <w:szCs w:val="16"/>
      </w:rPr>
      <w:t xml:space="preserve">elterntakt.de  ·  Keine Rechtsberatung  ·  Anpassbare Vorlage</w:t>
    </w:r>
    <w:r>
      <w:rPr>
        <w:rFonts w:ascii="Arial" w:cs="Arial" w:eastAsia="Arial" w:hAnsi="Arial"/>
        <w:color w:val="6B6358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Arial" w:cs="Arial" w:eastAsia="Arial" w:hAnsi="Arial"/>
        <w:b/>
        <w:bCs/>
        <w:color w:val="7B3F4E"/>
        <w:sz w:val="20"/>
        <w:szCs w:val="20"/>
      </w:rPr>
      <w:t xml:space="preserve">Elterntakt</w:t>
    </w:r>
    <w:r>
      <w:rPr>
        <w:rFonts w:ascii="Arial" w:cs="Arial" w:eastAsia="Arial" w:hAnsi="Arial"/>
        <w:color w:val="6B6358"/>
        <w:sz w:val="15"/>
        <w:szCs w:val="15"/>
      </w:rPr>
      <w:t xml:space="preserve">	ELTERNPLAN · 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181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pPr>
      <w:pBdr>
        <w:bottom w:val="single" w:color="7B3F4E" w:sz="12" w:space="6"/>
      </w:pBdr>
      <w:spacing w:after="160"/>
    </w:pPr>
    <w:rPr>
      <w:rFonts w:ascii="Arial" w:cs="Arial" w:eastAsia="Arial" w:hAnsi="Arial"/>
      <w:b/>
      <w:bCs/>
      <w:color w:val="1C1812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80" w:before="320"/>
    </w:pPr>
    <w:rPr>
      <w:rFonts w:ascii="Arial" w:cs="Arial" w:eastAsia="Arial" w:hAnsi="Arial"/>
      <w:b/>
      <w:bCs/>
      <w:color w:val="7B3F4E"/>
      <w:sz w:val="25"/>
      <w:szCs w:val="25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Elterntakt — Elternplan — Schweiz</dc:title>
  <dc:creator>Elterntakt</dc:creator>
  <dc:description>Anpassbare Vorlage von elterntakt.de. Keine Rechtsberatung.</dc:description>
  <cp:lastModifiedBy>Un-named</cp:lastModifiedBy>
  <cp:revision>1</cp:revision>
  <dcterms:created xsi:type="dcterms:W3CDTF">2026-10-27T09:50:18.963Z</dcterms:created>
  <dcterms:modified xsi:type="dcterms:W3CDTF">2026-10-27T09:50:18.963Z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