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Elternplan — Deutschland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358"/>
          <w:sz w:val="19"/>
          <w:szCs w:val="19"/>
        </w:rPr>
        <w:t xml:space="preserve">Vereinbarung nach BGB §§ 1626, 1671. Für Vollstreckbarkeit: notarielle Beurkundung.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358"/>
          <w:sz w:val="17"/>
          <w:szCs w:val="17"/>
        </w:rPr>
        <w:t xml:space="preserve">Rechtsgrundlage: BGB §§ 1626, 1671 (gemeinsame Sorge), 1684 (Umgang).</w:t>
      </w: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1. Sorgerechtsstand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Gemeinsame oder alleinige Sorge — mit konkreter Festlegung.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2. Aufenthalt · Lebensmittelpunkt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Wo wohnt das Kind primär? Bei Doppelresidenz: Aufteilung benennen.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3. Umgangsregelung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Konkreter Wochenplan, Übergabezeiten und -orte.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4. Unterhaltsregelung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Höhe nach Düsseldorfer Tabelle 2026, Anpassungsmechanismus (z. B. jährlich).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5. Kommunikationsweg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Routine vs. Eilfälle, Kanal, Reaktionszeit.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6. Konflikt-Klausel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Gespräch → Mediation → Familiengericht als letzter Schritt.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7. Anpassungsklausel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Regelmäßige Überprüfung (z. B. jährlich), Anlässe für Anpassung.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8. Inkrafttreten · Unterschriften</w:t>
      </w:r>
    </w:p>
    <w:p>
      <w:pPr>
        <w:keepNext/>
        <w:spacing w:after="0" w:before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Inkrafttreten (Datum)</w:t>
      </w:r>
    </w:p>
    <w:p>
      <w:pPr>
        <w:pBdr>
          <w:bottom w:val="single" w:color="1C1812" w:sz="6" w:space="4"/>
        </w:pBdr>
        <w:spacing w:after="80" w:before="240"/>
        <w:ind w:right="4849"/>
      </w:pPr>
    </w:p>
    <w:p>
      <w:pPr>
        <w:keepNext/>
        <w:spacing w:after="0" w:before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Ort, Datum</w:t>
      </w:r>
    </w:p>
    <w:p>
      <w:pPr>
        <w:pBdr>
          <w:bottom w:val="single" w:color="1C1812" w:sz="6" w:space="4"/>
        </w:pBdr>
        <w:spacing w:after="80" w:before="240"/>
        <w:ind w:right="4849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pBdr>
                <w:bottom w:val="single" w:color="1C1812" w:sz="6" w:space="4"/>
              </w:pBdr>
              <w:spacing w:after="0" w:before="720"/>
            </w:pP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6B6358"/>
                <w:sz w:val="19"/>
                <w:szCs w:val="19"/>
              </w:rPr>
              <w:t xml:space="preserve">Unterschrift Elternteil 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pBdr>
                <w:bottom w:val="single" w:color="1C1812" w:sz="6" w:space="4"/>
              </w:pBdr>
              <w:spacing w:after="0" w:before="720"/>
            </w:pP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6B6358"/>
                <w:sz w:val="19"/>
                <w:szCs w:val="19"/>
              </w:rPr>
              <w:t xml:space="preserve">Unterschrift Elternteil B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6B6358"/>
        <w:sz w:val="16"/>
        <w:szCs w:val="16"/>
      </w:rPr>
      <w:t xml:space="preserve">elterntakt.de  ·  Keine Rechtsberatung  ·  Anpassbare Vorlage</w:t>
    </w:r>
    <w:r>
      <w:rPr>
        <w:rFonts w:ascii="Arial" w:cs="Arial" w:eastAsia="Arial" w:hAnsi="Arial"/>
        <w:color w:val="6B6358"/>
        <w:sz w:val="16"/>
        <w:szCs w:val="16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Arial" w:cs="Arial" w:eastAsia="Arial" w:hAnsi="Arial"/>
        <w:b/>
        <w:bCs/>
        <w:color w:val="7B3F4E"/>
        <w:sz w:val="20"/>
        <w:szCs w:val="20"/>
      </w:rPr>
      <w:t xml:space="preserve">Elterntakt</w:t>
    </w:r>
    <w:r>
      <w:rPr>
        <w:rFonts w:ascii="Arial" w:cs="Arial" w:eastAsia="Arial" w:hAnsi="Arial"/>
        <w:color w:val="6B6358"/>
        <w:sz w:val="15"/>
        <w:szCs w:val="15"/>
      </w:rPr>
      <w:t xml:space="preserve">	ELTERNPLAN · 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181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pPr>
      <w:pBdr>
        <w:bottom w:val="single" w:color="7B3F4E" w:sz="12" w:space="6"/>
      </w:pBdr>
      <w:spacing w:after="160"/>
    </w:pPr>
    <w:rPr>
      <w:rFonts w:ascii="Arial" w:cs="Arial" w:eastAsia="Arial" w:hAnsi="Arial"/>
      <w:b/>
      <w:bCs/>
      <w:color w:val="1C1812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80" w:before="320"/>
    </w:pPr>
    <w:rPr>
      <w:rFonts w:ascii="Arial" w:cs="Arial" w:eastAsia="Arial" w:hAnsi="Arial"/>
      <w:b/>
      <w:bCs/>
      <w:color w:val="7B3F4E"/>
      <w:sz w:val="25"/>
      <w:szCs w:val="25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Elterntakt — Elternplan — Deutschland</dc:title>
  <dc:creator>Elterntakt</dc:creator>
  <dc:description>Anpassbare Vorlage von elterntakt.de. Keine Rechtsberatung.</dc:description>
  <cp:lastModifiedBy>Un-named</cp:lastModifiedBy>
  <cp:revision>1</cp:revision>
  <dcterms:created xsi:type="dcterms:W3CDTF">2026-10-27T09:50:18.907Z</dcterms:created>
  <dcterms:modified xsi:type="dcterms:W3CDTF">2026-10-27T09:50:18.908Z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